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3B2B0">
      <w:pPr>
        <w:rPr>
          <w:color w:val="FF0000"/>
        </w:rPr>
      </w:pPr>
    </w:p>
    <w:p w14:paraId="4CBCEF86">
      <w:pPr>
        <w:shd w:val="clear" w:color="auto" w:fill="FFFFFF"/>
        <w:spacing w:after="225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о возможном установлении публичного сервитута</w:t>
      </w:r>
    </w:p>
    <w:p w14:paraId="16B5951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поступившим ходатайством Общества с ограниченной ответственностью «Средневолжская газовая компания» (ИНН 6314012801, ОГРН 1026300892529, местонахождение: 443010, г.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Самара, ул. Льва Толстого, 18А, строение 7)  администрация городского округа Кинель Самарской области,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информирует </w:t>
      </w:r>
      <w:r>
        <w:rPr>
          <w:b/>
          <w:sz w:val="28"/>
          <w:szCs w:val="28"/>
        </w:rPr>
        <w:t>о возможном установлении публичного сервитута в отношении земельн</w:t>
      </w:r>
      <w:r>
        <w:rPr>
          <w:b/>
          <w:sz w:val="28"/>
          <w:szCs w:val="28"/>
          <w:lang w:val="ru-RU"/>
        </w:rPr>
        <w:t>ого</w:t>
      </w:r>
      <w:r>
        <w:rPr>
          <w:b/>
          <w:sz w:val="28"/>
          <w:szCs w:val="28"/>
        </w:rPr>
        <w:t xml:space="preserve"> участка в целях размещения линейного объекта системы газоснабжения местного значения «Строительство сети газораспределения в г.</w:t>
      </w:r>
      <w:r>
        <w:rPr>
          <w:rFonts w:hint="default"/>
          <w:b/>
          <w:sz w:val="28"/>
          <w:szCs w:val="28"/>
          <w:lang w:val="ru-RU"/>
        </w:rPr>
        <w:t>о.</w:t>
      </w:r>
      <w:r>
        <w:rPr>
          <w:b/>
          <w:sz w:val="28"/>
          <w:szCs w:val="28"/>
        </w:rPr>
        <w:t xml:space="preserve"> Кинель. Газопроводы для газификации </w:t>
      </w:r>
      <w:r>
        <w:rPr>
          <w:rFonts w:hint="default"/>
          <w:b/>
          <w:sz w:val="28"/>
          <w:szCs w:val="28"/>
          <w:lang w:val="ru-RU"/>
        </w:rPr>
        <w:t xml:space="preserve"> пгт. Алексеевка, СНТ «Восход», 2-я улица, уч. 49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14:paraId="3151C29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Обоснование необходимости установления публичного сервитута:</w:t>
      </w:r>
    </w:p>
    <w:p w14:paraId="5E175615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разработан для </w:t>
      </w:r>
      <w:r>
        <w:rPr>
          <w:sz w:val="28"/>
          <w:szCs w:val="28"/>
          <w:lang w:val="ru-RU"/>
        </w:rPr>
        <w:t>закольцовки</w:t>
      </w:r>
      <w:r>
        <w:rPr>
          <w:rFonts w:hint="default"/>
          <w:sz w:val="28"/>
          <w:szCs w:val="28"/>
          <w:lang w:val="ru-RU"/>
        </w:rPr>
        <w:t xml:space="preserve"> газопровода низкого давления, проложенного по 2 улице СНТ «Восход», с целю стабилизации давления</w:t>
      </w:r>
      <w:r>
        <w:rPr>
          <w:sz w:val="28"/>
          <w:szCs w:val="28"/>
        </w:rPr>
        <w:t>.</w:t>
      </w:r>
    </w:p>
    <w:p w14:paraId="2BCFB81E">
      <w:pPr>
        <w:shd w:val="clear" w:color="auto" w:fill="FFFFFF"/>
        <w:ind w:firstLine="851"/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Проектируемый газопровод и его охранная зона </w:t>
      </w:r>
      <w:r>
        <w:rPr>
          <w:sz w:val="28"/>
          <w:szCs w:val="28"/>
          <w:lang w:val="ru-RU"/>
        </w:rPr>
        <w:t>будут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проход</w:t>
      </w:r>
      <w:r>
        <w:rPr>
          <w:sz w:val="28"/>
          <w:szCs w:val="28"/>
          <w:lang w:val="ru-RU"/>
        </w:rPr>
        <w:t>ить</w:t>
      </w:r>
      <w:r>
        <w:rPr>
          <w:sz w:val="28"/>
          <w:szCs w:val="28"/>
        </w:rPr>
        <w:t xml:space="preserve"> по зем</w:t>
      </w:r>
      <w:r>
        <w:rPr>
          <w:sz w:val="28"/>
          <w:szCs w:val="28"/>
          <w:lang w:val="ru-RU"/>
        </w:rPr>
        <w:t>ле</w:t>
      </w:r>
      <w:r>
        <w:rPr>
          <w:rFonts w:hint="default"/>
          <w:sz w:val="28"/>
          <w:szCs w:val="28"/>
          <w:lang w:val="ru-RU"/>
        </w:rPr>
        <w:t xml:space="preserve">, государственная собственность на которую неразграничена в пределах кадастровых кварталов </w:t>
      </w:r>
      <w:r>
        <w:rPr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>63:03:0401001, 63:03:0401012, 63:03:0401013, 63:22:1702007, 63:22:1702006, а также в границах земельных участков с кадастровыми номерами: 63:03:0401001:944, 63:03:0401013:53, 63:03:0000000:135, 63:03:0000000:128, 63:22:0000000:718, 63:22:0000000:3535.</w:t>
      </w:r>
      <w:bookmarkStart w:id="0" w:name="_GoBack"/>
      <w:bookmarkEnd w:id="0"/>
    </w:p>
    <w:p w14:paraId="325E22F5">
      <w:pPr>
        <w:shd w:val="clear" w:color="auto" w:fill="FFFFFF"/>
        <w:ind w:firstLine="851"/>
        <w:jc w:val="both"/>
        <w:rPr>
          <w:rFonts w:hint="default"/>
          <w:sz w:val="28"/>
          <w:szCs w:val="28"/>
          <w:lang w:val="ru-RU"/>
        </w:rPr>
      </w:pPr>
    </w:p>
    <w:p w14:paraId="12A892AB">
      <w:pPr>
        <w:shd w:val="clear" w:color="auto" w:fill="FFFFFF"/>
        <w:ind w:firstLine="851"/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Вариант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расположения проектируемого газопровода выбран с учетом  существующих коммуникаций</w:t>
      </w:r>
      <w:r>
        <w:rPr>
          <w:rFonts w:hint="default"/>
          <w:sz w:val="28"/>
          <w:szCs w:val="28"/>
          <w:lang w:val="ru-RU"/>
        </w:rPr>
        <w:t xml:space="preserve"> и наименьшим образом обременяющий затрагиваемые земельные участки.</w:t>
      </w:r>
    </w:p>
    <w:p w14:paraId="24E5BD9A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Испрашиваемый срок публичного сервитута: 49 лет. </w:t>
      </w:r>
    </w:p>
    <w:p w14:paraId="73C80793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публичного сервитута: </w:t>
      </w:r>
      <w:r>
        <w:rPr>
          <w:rFonts w:hint="default"/>
          <w:sz w:val="28"/>
          <w:szCs w:val="28"/>
          <w:lang w:val="ru-RU"/>
        </w:rPr>
        <w:t>8172</w:t>
      </w:r>
      <w:r>
        <w:rPr>
          <w:sz w:val="28"/>
          <w:szCs w:val="28"/>
        </w:rPr>
        <w:t xml:space="preserve"> кв.м.</w:t>
      </w:r>
    </w:p>
    <w:p w14:paraId="2043C93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г.Кинель, ул.Мира,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Кинель).</w:t>
      </w:r>
    </w:p>
    <w:p w14:paraId="2D7E9D08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сервитута»: http://www.кинельгород.рф.</w:t>
      </w:r>
    </w:p>
    <w:p w14:paraId="2B3FEBC0">
      <w:pPr>
        <w:shd w:val="clear" w:color="auto" w:fill="FFFFFF"/>
        <w:spacing w:line="276" w:lineRule="auto"/>
        <w:ind w:firstLine="851"/>
        <w:jc w:val="both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256B6"/>
    <w:rsid w:val="001458A4"/>
    <w:rsid w:val="0016094D"/>
    <w:rsid w:val="0016567B"/>
    <w:rsid w:val="001905B6"/>
    <w:rsid w:val="001D0481"/>
    <w:rsid w:val="001F04C4"/>
    <w:rsid w:val="0026531B"/>
    <w:rsid w:val="002B6B2F"/>
    <w:rsid w:val="00371344"/>
    <w:rsid w:val="003C31A2"/>
    <w:rsid w:val="00446DD0"/>
    <w:rsid w:val="00484905"/>
    <w:rsid w:val="004B2471"/>
    <w:rsid w:val="00580BAD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C7A7D"/>
    <w:rsid w:val="008E0BC2"/>
    <w:rsid w:val="00910799"/>
    <w:rsid w:val="00A57EE3"/>
    <w:rsid w:val="00A92595"/>
    <w:rsid w:val="00AB7721"/>
    <w:rsid w:val="00AD6E0B"/>
    <w:rsid w:val="00D549C8"/>
    <w:rsid w:val="00D63131"/>
    <w:rsid w:val="00DE5CF7"/>
    <w:rsid w:val="00E90FF6"/>
    <w:rsid w:val="00EC18F2"/>
    <w:rsid w:val="00EC6732"/>
    <w:rsid w:val="00F0254E"/>
    <w:rsid w:val="00F02647"/>
    <w:rsid w:val="00F20A31"/>
    <w:rsid w:val="00F20EC2"/>
    <w:rsid w:val="00FB6108"/>
    <w:rsid w:val="137E2796"/>
    <w:rsid w:val="45F77A01"/>
    <w:rsid w:val="54A9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260</Words>
  <Characters>1924</Characters>
  <Lines>15</Lines>
  <Paragraphs>4</Paragraphs>
  <TotalTime>667</TotalTime>
  <ScaleCrop>false</ScaleCrop>
  <LinksUpToDate>false</LinksUpToDate>
  <CharactersWithSpaces>2189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2021-12-30T07:45:00Z</dcterms:created>
  <dc:creator>Бажутова</dc:creator>
  <cp:lastModifiedBy>Bajutova</cp:lastModifiedBy>
  <cp:lastPrinted>2025-06-20T07:19:00Z</cp:lastPrinted>
  <dcterms:modified xsi:type="dcterms:W3CDTF">2026-06-15T12:04:33Z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eyJoZGlkIjoiMDRjZTY1ZDBjZWU4YzI0MDlkYzI4OTMyMDIwY2ZmMzcifQ==</vt:lpwstr>
  </property>
  <property fmtid="{D5CDD505-2E9C-101B-9397-08002B2CF9AE}" pid="3" name="KSOProductBuildVer">
    <vt:lpwstr>1049-12.1.0.26372</vt:lpwstr>
  </property>
  <property fmtid="{D5CDD505-2E9C-101B-9397-08002B2CF9AE}" pid="4" name="ICV">
    <vt:lpwstr>A1AE2E0011A94202AAE3093AAF1ED7E2_12</vt:lpwstr>
  </property>
</Properties>
</file>